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A5A" w:rsidRPr="00990A5A" w:rsidRDefault="00990A5A" w:rsidP="00990A5A">
      <w:pPr>
        <w:jc w:val="center"/>
        <w:rPr>
          <w:rFonts w:cstheme="minorHAnsi"/>
          <w:b/>
          <w:bCs/>
          <w:sz w:val="36"/>
          <w:szCs w:val="36"/>
        </w:rPr>
      </w:pPr>
      <w:r w:rsidRPr="00990A5A"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778F8E59" wp14:editId="5954DB3A">
            <wp:simplePos x="0" y="0"/>
            <wp:positionH relativeFrom="column">
              <wp:posOffset>406400</wp:posOffset>
            </wp:positionH>
            <wp:positionV relativeFrom="paragraph">
              <wp:posOffset>300990</wp:posOffset>
            </wp:positionV>
            <wp:extent cx="4417695" cy="3913505"/>
            <wp:effectExtent l="0" t="0" r="190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A5A">
        <w:rPr>
          <w:rFonts w:cstheme="minorHAnsi"/>
          <w:b/>
          <w:bCs/>
          <w:sz w:val="36"/>
          <w:szCs w:val="36"/>
        </w:rPr>
        <w:t xml:space="preserve">J2523M IXO </w:t>
      </w:r>
    </w:p>
    <w:p w:rsidR="00990A5A" w:rsidRPr="00990A5A" w:rsidRDefault="00990A5A" w:rsidP="00990A5A">
      <w:pPr>
        <w:tabs>
          <w:tab w:val="left" w:pos="2835"/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tabs>
          <w:tab w:val="left" w:pos="6015"/>
        </w:tabs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120650</wp:posOffset>
                </wp:positionV>
                <wp:extent cx="6398260" cy="1133475"/>
                <wp:effectExtent l="0" t="0" r="21590" b="28575"/>
                <wp:wrapNone/>
                <wp:docPr id="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8260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508F3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-19.85pt;margin-top:9.5pt;width:503.8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" fillcolor="#ebf1de" strokecolor="#508f3f"/>
            </w:pict>
          </mc:Fallback>
        </mc:AlternateContent>
      </w:r>
      <w:r w:rsidRPr="00990A5A"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54AF8370" wp14:editId="6C52334E">
            <wp:simplePos x="0" y="0"/>
            <wp:positionH relativeFrom="column">
              <wp:posOffset>2062480</wp:posOffset>
            </wp:positionH>
            <wp:positionV relativeFrom="paragraph">
              <wp:posOffset>154940</wp:posOffset>
            </wp:positionV>
            <wp:extent cx="847725" cy="771525"/>
            <wp:effectExtent l="0" t="0" r="0" b="0"/>
            <wp:wrapNone/>
            <wp:docPr id="7" name="Obraz 15" descr="wi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0A5A"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52608" behindDoc="0" locked="0" layoutInCell="1" allowOverlap="1" wp14:anchorId="28872C73" wp14:editId="64C10E05">
            <wp:simplePos x="0" y="0"/>
            <wp:positionH relativeFrom="column">
              <wp:posOffset>1119505</wp:posOffset>
            </wp:positionH>
            <wp:positionV relativeFrom="paragraph">
              <wp:posOffset>164465</wp:posOffset>
            </wp:positionV>
            <wp:extent cx="772795" cy="762000"/>
            <wp:effectExtent l="19050" t="0" r="8255" b="0"/>
            <wp:wrapNone/>
            <wp:docPr id="8" name="Obraz 14" descr="wysokość upad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okość upadku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a-Siatka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417"/>
        <w:gridCol w:w="2977"/>
        <w:gridCol w:w="1984"/>
      </w:tblGrid>
      <w:tr w:rsidR="00990A5A" w:rsidRPr="00990A5A" w:rsidTr="00F626B2">
        <w:tc>
          <w:tcPr>
            <w:tcW w:w="1951" w:type="dxa"/>
          </w:tcPr>
          <w:p w:rsidR="00990A5A" w:rsidRPr="00990A5A" w:rsidRDefault="00990A5A" w:rsidP="00990A5A">
            <w:pPr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990A5A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5D43B247" wp14:editId="091B2D2E">
                  <wp:extent cx="772744" cy="777982"/>
                  <wp:effectExtent l="19050" t="0" r="8306" b="0"/>
                  <wp:docPr id="9" name="Obraz 13" descr="Ilosc dzie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sc dzieci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24" cy="78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990A5A" w:rsidRPr="00990A5A" w:rsidRDefault="00990A5A" w:rsidP="00990A5A">
            <w:pPr>
              <w:contextualSpacing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 w:rsidRPr="00990A5A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72A0F9F3" wp14:editId="24A1E0FB">
                  <wp:extent cx="762000" cy="711070"/>
                  <wp:effectExtent l="0" t="0" r="0" b="0"/>
                  <wp:docPr id="10" name="Obraz 25" descr="rozmi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zmiary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06" cy="71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 w:rsidRPr="00990A5A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7140C0D7" wp14:editId="5C32F921">
                  <wp:extent cx="809244" cy="717415"/>
                  <wp:effectExtent l="0" t="0" r="0" b="0"/>
                  <wp:docPr id="11" name="Obraz 30" descr="powierzch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ierzchni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67" cy="71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5A" w:rsidRPr="00990A5A" w:rsidTr="00F626B2">
        <w:tc>
          <w:tcPr>
            <w:tcW w:w="1951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  <w:r w:rsidRPr="00990A5A">
              <w:rPr>
                <w:rFonts w:cstheme="minorHAnsi"/>
                <w:b/>
              </w:rPr>
              <w:t>15 użytkowników</w:t>
            </w:r>
          </w:p>
        </w:tc>
        <w:tc>
          <w:tcPr>
            <w:tcW w:w="1418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  <w:r w:rsidRPr="00990A5A">
              <w:rPr>
                <w:rFonts w:cstheme="minorHAnsi"/>
                <w:b/>
              </w:rPr>
              <w:t>HIC= 2,4m</w:t>
            </w:r>
          </w:p>
        </w:tc>
        <w:tc>
          <w:tcPr>
            <w:tcW w:w="1417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0A5A">
              <w:rPr>
                <w:rFonts w:cstheme="minorHAnsi"/>
                <w:b/>
              </w:rPr>
              <w:t>6+ lat</w:t>
            </w:r>
          </w:p>
        </w:tc>
        <w:tc>
          <w:tcPr>
            <w:tcW w:w="2977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  <w:r w:rsidRPr="00990A5A">
              <w:rPr>
                <w:b/>
              </w:rPr>
              <w:t>1= 7,92m 2= 4,98m 3= 3m</w:t>
            </w:r>
          </w:p>
        </w:tc>
        <w:tc>
          <w:tcPr>
            <w:tcW w:w="1984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  <w:r w:rsidRPr="00990A5A">
              <w:rPr>
                <w:rFonts w:cstheme="minorHAnsi"/>
                <w:b/>
              </w:rPr>
              <w:t>8,01 x 10,99m</w:t>
            </w:r>
          </w:p>
        </w:tc>
      </w:tr>
      <w:tr w:rsidR="00990A5A" w:rsidRPr="00990A5A" w:rsidTr="00F626B2">
        <w:tc>
          <w:tcPr>
            <w:tcW w:w="1951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</w:p>
        </w:tc>
        <w:tc>
          <w:tcPr>
            <w:tcW w:w="2977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:rsidR="00990A5A" w:rsidRPr="00990A5A" w:rsidRDefault="00990A5A" w:rsidP="00990A5A">
            <w:pPr>
              <w:contextualSpacing/>
              <w:jc w:val="center"/>
              <w:rPr>
                <w:rFonts w:cstheme="minorHAnsi"/>
                <w:b/>
              </w:rPr>
            </w:pPr>
          </w:p>
        </w:tc>
      </w:tr>
    </w:tbl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73025</wp:posOffset>
                </wp:positionV>
                <wp:extent cx="5114925" cy="1715770"/>
                <wp:effectExtent l="0" t="0" r="28575" b="17780"/>
                <wp:wrapNone/>
                <wp:docPr id="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1715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EEECE1">
                              <a:lumMod val="2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22.85pt;margin-top:5.75pt;width:402.75pt;height:1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" fillcolor="#eeece1" strokecolor="#4a452a"/>
            </w:pict>
          </mc:Fallback>
        </mc:AlternateContent>
      </w:r>
    </w:p>
    <w:tbl>
      <w:tblPr>
        <w:tblStyle w:val="Tabela-Siatka1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1559"/>
        <w:gridCol w:w="1276"/>
        <w:gridCol w:w="1559"/>
        <w:gridCol w:w="993"/>
      </w:tblGrid>
      <w:tr w:rsidR="00990A5A" w:rsidRPr="00990A5A" w:rsidTr="00F626B2">
        <w:tc>
          <w:tcPr>
            <w:tcW w:w="7338" w:type="dxa"/>
            <w:gridSpan w:val="5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90A5A">
              <w:rPr>
                <w:rFonts w:cstheme="minorHAnsi"/>
                <w:b/>
              </w:rPr>
              <w:t xml:space="preserve">  Funkcje zabawowe</w:t>
            </w:r>
          </w:p>
        </w:tc>
        <w:tc>
          <w:tcPr>
            <w:tcW w:w="2552" w:type="dxa"/>
            <w:gridSpan w:val="2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</w:p>
        </w:tc>
      </w:tr>
      <w:tr w:rsidR="00990A5A" w:rsidRPr="00990A5A" w:rsidTr="00F626B2">
        <w:tc>
          <w:tcPr>
            <w:tcW w:w="1526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zjeżdżanie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31B1327" wp14:editId="50BAB1A8">
                  <wp:extent cx="704850" cy="672029"/>
                  <wp:effectExtent l="0" t="0" r="0" b="0"/>
                  <wp:docPr id="18" name="Obraz 21" descr="zjeżdż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jeżdżanie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15" cy="67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x1</w:t>
            </w:r>
          </w:p>
        </w:tc>
        <w:tc>
          <w:tcPr>
            <w:tcW w:w="155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spotykanie się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zabawa w role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53E68DA" wp14:editId="66493F78">
                  <wp:extent cx="690639" cy="676275"/>
                  <wp:effectExtent l="19050" t="0" r="0" b="0"/>
                  <wp:docPr id="19" name="Obraz 18" descr="Spotkać si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kać się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71" cy="68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X1</w:t>
            </w:r>
          </w:p>
        </w:tc>
        <w:tc>
          <w:tcPr>
            <w:tcW w:w="1418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wspinanie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b/>
                <w:noProof/>
              </w:rPr>
              <w:drawing>
                <wp:inline distT="0" distB="0" distL="0" distR="0" wp14:anchorId="2314DB5A" wp14:editId="722FCFBA">
                  <wp:extent cx="692885" cy="676275"/>
                  <wp:effectExtent l="19050" t="0" r="0" b="0"/>
                  <wp:docPr id="20" name="Obraz 10" descr="drab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bink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8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X2</w:t>
            </w:r>
          </w:p>
        </w:tc>
        <w:tc>
          <w:tcPr>
            <w:tcW w:w="155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wspinanie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F411014" wp14:editId="6E128C54">
                  <wp:extent cx="678802" cy="676275"/>
                  <wp:effectExtent l="19050" t="0" r="6998" b="0"/>
                  <wp:docPr id="22" name="Obraz 13" descr="Wisz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szani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27" cy="6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x1</w:t>
            </w:r>
          </w:p>
        </w:tc>
        <w:tc>
          <w:tcPr>
            <w:tcW w:w="1276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rotacja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89E7424" wp14:editId="51DA6C35">
                  <wp:extent cx="673100" cy="675640"/>
                  <wp:effectExtent l="19050" t="0" r="0" b="0"/>
                  <wp:docPr id="23" name="Obraz 10" descr="rotac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acj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90A5A">
              <w:rPr>
                <w:rFonts w:cstheme="minorHAnsi"/>
                <w:sz w:val="20"/>
                <w:szCs w:val="20"/>
              </w:rPr>
              <w:t>x1</w:t>
            </w:r>
          </w:p>
        </w:tc>
        <w:tc>
          <w:tcPr>
            <w:tcW w:w="155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90A5A" w:rsidRPr="00990A5A" w:rsidTr="00F626B2">
        <w:tc>
          <w:tcPr>
            <w:tcW w:w="3085" w:type="dxa"/>
            <w:gridSpan w:val="2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90A5A">
              <w:rPr>
                <w:rFonts w:cstheme="minorHAnsi"/>
                <w:sz w:val="24"/>
                <w:szCs w:val="24"/>
              </w:rPr>
              <w:t>Ilość funkcji zabawowych:</w:t>
            </w:r>
          </w:p>
        </w:tc>
        <w:tc>
          <w:tcPr>
            <w:tcW w:w="1418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90A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990A5A" w:rsidRPr="00990A5A" w:rsidRDefault="00990A5A" w:rsidP="00990A5A">
      <w:pPr>
        <w:spacing w:after="0"/>
        <w:contextualSpacing/>
        <w:jc w:val="center"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08CDF9B9" wp14:editId="60F1DC10">
            <wp:simplePos x="0" y="0"/>
            <wp:positionH relativeFrom="column">
              <wp:posOffset>-366395</wp:posOffset>
            </wp:positionH>
            <wp:positionV relativeFrom="paragraph">
              <wp:posOffset>156845</wp:posOffset>
            </wp:positionV>
            <wp:extent cx="6151880" cy="1657350"/>
            <wp:effectExtent l="0" t="0" r="0" b="0"/>
            <wp:wrapNone/>
            <wp:docPr id="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  <w:r w:rsidRPr="00990A5A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FA6F6C0" wp14:editId="53550887">
            <wp:simplePos x="0" y="0"/>
            <wp:positionH relativeFrom="column">
              <wp:posOffset>-309245</wp:posOffset>
            </wp:positionH>
            <wp:positionV relativeFrom="paragraph">
              <wp:posOffset>71755</wp:posOffset>
            </wp:positionV>
            <wp:extent cx="2286000" cy="2286000"/>
            <wp:effectExtent l="0" t="0" r="0" b="0"/>
            <wp:wrapNone/>
            <wp:docPr id="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A5A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7D7084F5" wp14:editId="60A9B459">
            <wp:simplePos x="0" y="0"/>
            <wp:positionH relativeFrom="column">
              <wp:posOffset>2555875</wp:posOffset>
            </wp:positionH>
            <wp:positionV relativeFrom="paragraph">
              <wp:posOffset>71755</wp:posOffset>
            </wp:positionV>
            <wp:extent cx="3381375" cy="2686050"/>
            <wp:effectExtent l="0" t="0" r="952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 r="4297" b="19174"/>
                    <a:stretch/>
                  </pic:blipFill>
                  <pic:spPr bwMode="auto">
                    <a:xfrm>
                      <a:off x="0" y="0"/>
                      <a:ext cx="338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noProof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69789239" wp14:editId="518E7105">
            <wp:simplePos x="0" y="0"/>
            <wp:positionH relativeFrom="column">
              <wp:posOffset>309880</wp:posOffset>
            </wp:positionH>
            <wp:positionV relativeFrom="paragraph">
              <wp:posOffset>109855</wp:posOffset>
            </wp:positionV>
            <wp:extent cx="2762250" cy="2168929"/>
            <wp:effectExtent l="0" t="0" r="0" b="3175"/>
            <wp:wrapNone/>
            <wp:docPr id="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1405" b="1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18" cy="216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sz w:val="24"/>
          <w:szCs w:val="24"/>
        </w:rPr>
        <w:tab/>
        <w:t xml:space="preserve">                                                                                           1. Wieża Delta</w:t>
      </w:r>
    </w:p>
    <w:p w:rsidR="00990A5A" w:rsidRPr="00990A5A" w:rsidRDefault="00990A5A" w:rsidP="00990A5A">
      <w:pPr>
        <w:spacing w:after="0"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  <w:t xml:space="preserve">                          2. Wirująca huśtawka</w:t>
      </w: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  <w:t xml:space="preserve">                          3. Zjeżdżalnia rurowa równoległa                                                  </w:t>
      </w: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  <w:t xml:space="preserve">                          4. Wejście siatkowe pochyłe</w:t>
      </w: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  <w:t xml:space="preserve">                          5. Duże przejście typu „Małpi gaj”</w:t>
      </w:r>
    </w:p>
    <w:p w:rsid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</w:r>
      <w:r w:rsidRPr="00990A5A">
        <w:rPr>
          <w:rFonts w:cstheme="minorHAnsi"/>
          <w:b/>
          <w:sz w:val="24"/>
          <w:szCs w:val="24"/>
        </w:rPr>
        <w:tab/>
        <w:t xml:space="preserve">                          6. Maszt</w:t>
      </w:r>
      <w:r>
        <w:rPr>
          <w:rFonts w:cstheme="minorHAnsi"/>
          <w:b/>
          <w:sz w:val="24"/>
          <w:szCs w:val="24"/>
        </w:rPr>
        <w:br/>
      </w:r>
    </w:p>
    <w:p w:rsid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5173"/>
        <w:gridCol w:w="1379"/>
      </w:tblGrid>
      <w:tr w:rsidR="00990A5A" w:rsidRPr="00990A5A" w:rsidTr="005B4AFA">
        <w:tc>
          <w:tcPr>
            <w:tcW w:w="2736" w:type="dxa"/>
            <w:vAlign w:val="center"/>
          </w:tcPr>
          <w:p w:rsidR="00990A5A" w:rsidRDefault="00990A5A" w:rsidP="00AA6238">
            <w:pPr>
              <w:contextualSpacing/>
              <w:jc w:val="center"/>
              <w:rPr>
                <w:rFonts w:cstheme="minorHAnsi"/>
                <w:b/>
                <w:bCs/>
              </w:rPr>
            </w:pPr>
          </w:p>
          <w:p w:rsidR="00990A5A" w:rsidRDefault="00990A5A" w:rsidP="00AA6238">
            <w:pPr>
              <w:contextualSpacing/>
              <w:jc w:val="center"/>
              <w:rPr>
                <w:rFonts w:cstheme="minorHAnsi"/>
                <w:b/>
                <w:bCs/>
              </w:rPr>
            </w:pPr>
          </w:p>
          <w:p w:rsidR="00990A5A" w:rsidRPr="00990A5A" w:rsidRDefault="00990A5A" w:rsidP="00AA6238">
            <w:pPr>
              <w:contextualSpacing/>
              <w:jc w:val="center"/>
              <w:rPr>
                <w:rFonts w:cstheme="minorHAnsi"/>
                <w:b/>
                <w:bCs/>
              </w:rPr>
            </w:pPr>
            <w:r w:rsidRPr="00990A5A">
              <w:rPr>
                <w:rFonts w:cstheme="minorHAnsi"/>
                <w:b/>
                <w:bCs/>
              </w:rPr>
              <w:t>Materiał wykonania:</w:t>
            </w:r>
          </w:p>
        </w:tc>
        <w:tc>
          <w:tcPr>
            <w:tcW w:w="517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79" w:type="dxa"/>
          </w:tcPr>
          <w:p w:rsid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</w:p>
          <w:p w:rsid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990A5A">
              <w:rPr>
                <w:rFonts w:cstheme="minorHAnsi"/>
                <w:b/>
              </w:rPr>
              <w:t>Gwarancja</w:t>
            </w:r>
          </w:p>
        </w:tc>
      </w:tr>
      <w:tr w:rsidR="00990A5A" w:rsidRPr="00990A5A" w:rsidTr="005B4AFA">
        <w:tc>
          <w:tcPr>
            <w:tcW w:w="2736" w:type="dxa"/>
            <w:vAlign w:val="center"/>
          </w:tcPr>
          <w:p w:rsidR="00990A5A" w:rsidRPr="00990A5A" w:rsidRDefault="00990A5A" w:rsidP="00AA6238">
            <w:pPr>
              <w:autoSpaceDE w:val="0"/>
              <w:autoSpaceDN w:val="0"/>
              <w:adjustRightInd w:val="0"/>
              <w:jc w:val="center"/>
              <w:rPr>
                <w:rFonts w:cs="ITCKabelStd-Demi"/>
                <w:noProof/>
              </w:rPr>
            </w:pPr>
            <w:r w:rsidRPr="00990A5A">
              <w:rPr>
                <w:rFonts w:cs="ITCKabelStd-Demi"/>
                <w:noProof/>
              </w:rPr>
              <w:drawing>
                <wp:inline distT="0" distB="0" distL="0" distR="0" wp14:anchorId="75494336" wp14:editId="16A46FCC">
                  <wp:extent cx="1440000" cy="1399861"/>
                  <wp:effectExtent l="0" t="0" r="825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9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="ITCKabelStd-Demi"/>
              </w:rPr>
            </w:pPr>
            <w:r w:rsidRPr="00990A5A">
              <w:rPr>
                <w:rFonts w:cstheme="minorHAnsi"/>
              </w:rPr>
              <w:t>Słupy nośne, o średnicy 125mm, wykonane zostały ze stali galwanizowanej, pokrytej farbą proszkową w dwóch odcieniach szarości. Powierzchnia jest lekko chropowata, co redukuje widoczność zadrapań. Na szczycie słupków umieszczono ochronne nasadki poliamidowe.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379" w:type="dxa"/>
          </w:tcPr>
          <w:p w:rsidR="00990A5A" w:rsidRPr="00990A5A" w:rsidRDefault="00AA6238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990A5A" w:rsidRPr="00990A5A">
              <w:rPr>
                <w:rFonts w:cstheme="minorHAnsi"/>
              </w:rPr>
              <w:t xml:space="preserve"> lat</w:t>
            </w:r>
          </w:p>
        </w:tc>
        <w:bookmarkStart w:id="0" w:name="_GoBack"/>
        <w:bookmarkEnd w:id="0"/>
      </w:tr>
      <w:tr w:rsidR="00990A5A" w:rsidRPr="00990A5A" w:rsidTr="005B4AFA">
        <w:tc>
          <w:tcPr>
            <w:tcW w:w="2736" w:type="dxa"/>
            <w:vAlign w:val="center"/>
          </w:tcPr>
          <w:p w:rsidR="00990A5A" w:rsidRPr="00990A5A" w:rsidRDefault="00990A5A" w:rsidP="00AA6238">
            <w:pPr>
              <w:autoSpaceDE w:val="0"/>
              <w:autoSpaceDN w:val="0"/>
              <w:adjustRightInd w:val="0"/>
              <w:jc w:val="center"/>
              <w:rPr>
                <w:rFonts w:cs="ITCKabelStd-Demi"/>
                <w:noProof/>
              </w:rPr>
            </w:pPr>
            <w:r w:rsidRPr="00990A5A">
              <w:rPr>
                <w:rFonts w:cs="ITCKabelStd-Demi"/>
                <w:noProof/>
              </w:rPr>
              <w:drawing>
                <wp:inline distT="0" distB="0" distL="0" distR="0" wp14:anchorId="421CBBF2" wp14:editId="63630A34">
                  <wp:extent cx="1440000" cy="1308204"/>
                  <wp:effectExtent l="0" t="0" r="8255" b="6350"/>
                  <wp:docPr id="3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="ITCKabelStd-Demi"/>
              </w:rPr>
            </w:pPr>
            <w:r w:rsidRPr="00990A5A">
              <w:t>Platforma wykonana z antypoślizgowego HPL o grubości 12,5mm. Dodatkowe wzmocnienie jest dostarczane przez lakierowane,  galwanizowane, stalowe wsporniki znajdujące się na spodniej stronie platformy.</w:t>
            </w:r>
          </w:p>
        </w:tc>
        <w:tc>
          <w:tcPr>
            <w:tcW w:w="137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</w:p>
          <w:p w:rsidR="00990A5A" w:rsidRPr="00990A5A" w:rsidRDefault="00990A5A" w:rsidP="00990A5A">
            <w:pPr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>10 lat</w:t>
            </w:r>
          </w:p>
        </w:tc>
      </w:tr>
      <w:tr w:rsidR="00990A5A" w:rsidRPr="00990A5A" w:rsidTr="005B4AFA">
        <w:tc>
          <w:tcPr>
            <w:tcW w:w="2736" w:type="dxa"/>
            <w:vAlign w:val="center"/>
          </w:tcPr>
          <w:p w:rsidR="00990A5A" w:rsidRPr="00990A5A" w:rsidRDefault="00990A5A" w:rsidP="00AA6238">
            <w:pPr>
              <w:autoSpaceDE w:val="0"/>
              <w:autoSpaceDN w:val="0"/>
              <w:adjustRightInd w:val="0"/>
              <w:jc w:val="center"/>
              <w:rPr>
                <w:rFonts w:cs="ITCKabelStd-Demi"/>
              </w:rPr>
            </w:pPr>
            <w:r w:rsidRPr="00990A5A">
              <w:rPr>
                <w:rFonts w:cs="ITCKabelStd-Demi"/>
                <w:noProof/>
              </w:rPr>
              <w:drawing>
                <wp:inline distT="0" distB="0" distL="0" distR="0" wp14:anchorId="13DB1CD4" wp14:editId="57EDBE7E">
                  <wp:extent cx="1440000" cy="1374545"/>
                  <wp:effectExtent l="0" t="0" r="8255" b="0"/>
                  <wp:docPr id="3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90A5A">
              <w:t>Elementy rurowe wykonane są ze stali nierdzewnej gwarantują  trwałość i niezawodność</w:t>
            </w:r>
            <w:r w:rsidRPr="00990A5A">
              <w:br/>
              <w:t>sprzętu. Formowane wtryskowo z poliamidu</w:t>
            </w:r>
            <w:r w:rsidRPr="00990A5A">
              <w:br/>
              <w:t xml:space="preserve">mocowania są nietoksyczne, niepalne, odporne na wstrząsy i odporne na promieniowanie ultrafioletowe. </w:t>
            </w:r>
          </w:p>
        </w:tc>
        <w:tc>
          <w:tcPr>
            <w:tcW w:w="137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 xml:space="preserve">rury – 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>25 lat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 xml:space="preserve">nasadki i złączki – 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>5 lat</w:t>
            </w:r>
          </w:p>
        </w:tc>
      </w:tr>
      <w:tr w:rsidR="00990A5A" w:rsidRPr="00990A5A" w:rsidTr="005B4AFA">
        <w:tc>
          <w:tcPr>
            <w:tcW w:w="2736" w:type="dxa"/>
            <w:vAlign w:val="center"/>
          </w:tcPr>
          <w:p w:rsidR="00990A5A" w:rsidRPr="00990A5A" w:rsidRDefault="00990A5A" w:rsidP="00AA6238">
            <w:pPr>
              <w:autoSpaceDE w:val="0"/>
              <w:autoSpaceDN w:val="0"/>
              <w:adjustRightInd w:val="0"/>
              <w:jc w:val="center"/>
              <w:rPr>
                <w:rFonts w:cs="ITCKabelStd-Demi"/>
              </w:rPr>
            </w:pPr>
            <w:r w:rsidRPr="00990A5A">
              <w:rPr>
                <w:rFonts w:cs="ITCKabelStd-Demi"/>
                <w:noProof/>
              </w:rPr>
              <w:drawing>
                <wp:inline distT="0" distB="0" distL="0" distR="0" wp14:anchorId="788B5809" wp14:editId="14BD4244">
                  <wp:extent cx="1440000" cy="901748"/>
                  <wp:effectExtent l="0" t="0" r="8255" b="0"/>
                  <wp:docPr id="3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90A5A">
              <w:t>Liny wykonane są z galwanizowanej liny stalowej pokrytej polipropylenem. Wtryskowo formowane łączniki poliamidowe łączą kable i utrzymują sieci w formie.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37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>5 lat</w:t>
            </w:r>
          </w:p>
        </w:tc>
      </w:tr>
      <w:tr w:rsidR="00990A5A" w:rsidRPr="00990A5A" w:rsidTr="005B4AFA">
        <w:tc>
          <w:tcPr>
            <w:tcW w:w="2736" w:type="dxa"/>
            <w:vAlign w:val="center"/>
          </w:tcPr>
          <w:p w:rsidR="00990A5A" w:rsidRPr="00990A5A" w:rsidRDefault="00990A5A" w:rsidP="00AA6238">
            <w:pPr>
              <w:autoSpaceDE w:val="0"/>
              <w:autoSpaceDN w:val="0"/>
              <w:adjustRightInd w:val="0"/>
              <w:jc w:val="center"/>
              <w:rPr>
                <w:rFonts w:cs="ITCKabelStd-Demi"/>
                <w:noProof/>
              </w:rPr>
            </w:pPr>
            <w:r w:rsidRPr="00990A5A">
              <w:rPr>
                <w:rFonts w:cs="ITCKabelStd-Demi"/>
                <w:noProof/>
              </w:rPr>
              <w:drawing>
                <wp:inline distT="0" distB="0" distL="0" distR="0" wp14:anchorId="2AEAEDB5" wp14:editId="11AE13F2">
                  <wp:extent cx="1440000" cy="997617"/>
                  <wp:effectExtent l="0" t="0" r="825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9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90A5A" w:rsidRPr="00990A5A" w:rsidRDefault="00990A5A" w:rsidP="00990A5A">
            <w:pPr>
              <w:rPr>
                <w:rFonts w:ascii="Arial" w:eastAsia="Times New Roman" w:hAnsi="Arial" w:cs="Arial"/>
              </w:rPr>
            </w:pPr>
            <w:r w:rsidRPr="00990A5A">
              <w:t>Formowane wtryskowo mocowania poliamidowe łączą słupy z platformami.</w:t>
            </w:r>
          </w:p>
          <w:p w:rsidR="00990A5A" w:rsidRPr="00990A5A" w:rsidRDefault="00990A5A" w:rsidP="00990A5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37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  <w:sz w:val="20"/>
                <w:szCs w:val="20"/>
              </w:rPr>
              <w:t>2 lata</w:t>
            </w:r>
          </w:p>
        </w:tc>
      </w:tr>
      <w:tr w:rsidR="00990A5A" w:rsidRPr="00990A5A" w:rsidTr="005B4AFA">
        <w:tc>
          <w:tcPr>
            <w:tcW w:w="2736" w:type="dxa"/>
            <w:vAlign w:val="center"/>
          </w:tcPr>
          <w:p w:rsidR="00990A5A" w:rsidRPr="00990A5A" w:rsidRDefault="005B4AFA" w:rsidP="005B4AFA">
            <w:pPr>
              <w:autoSpaceDE w:val="0"/>
              <w:autoSpaceDN w:val="0"/>
              <w:adjustRightInd w:val="0"/>
              <w:jc w:val="center"/>
              <w:rPr>
                <w:rFonts w:cs="ITCKabelStd-Dem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AB800A" wp14:editId="455BDBDF">
                  <wp:extent cx="1440000" cy="989091"/>
                  <wp:effectExtent l="0" t="0" r="8255" b="190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8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90A5A" w:rsidRPr="00990A5A" w:rsidRDefault="005B4AFA" w:rsidP="005B4A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Siedzenia wykonane z gumy.</w:t>
            </w:r>
          </w:p>
        </w:tc>
        <w:tc>
          <w:tcPr>
            <w:tcW w:w="1379" w:type="dxa"/>
          </w:tcPr>
          <w:p w:rsidR="00990A5A" w:rsidRPr="00990A5A" w:rsidRDefault="00990A5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990A5A">
              <w:rPr>
                <w:rFonts w:cstheme="minorHAnsi"/>
              </w:rPr>
              <w:t>2 lata</w:t>
            </w:r>
          </w:p>
        </w:tc>
      </w:tr>
      <w:tr w:rsidR="005B4AFA" w:rsidRPr="00990A5A" w:rsidTr="005B4AFA">
        <w:tc>
          <w:tcPr>
            <w:tcW w:w="2736" w:type="dxa"/>
            <w:vAlign w:val="center"/>
          </w:tcPr>
          <w:p w:rsidR="005B4AFA" w:rsidRPr="00990A5A" w:rsidRDefault="005B4AFA" w:rsidP="00AA6238">
            <w:pPr>
              <w:autoSpaceDE w:val="0"/>
              <w:autoSpaceDN w:val="0"/>
              <w:adjustRightInd w:val="0"/>
              <w:jc w:val="center"/>
              <w:rPr>
                <w:rFonts w:cs="ITCKabelStd-Demi"/>
                <w:noProof/>
              </w:rPr>
            </w:pPr>
            <w:r w:rsidRPr="00990A5A">
              <w:rPr>
                <w:rFonts w:cs="ITCKabelStd-Demi"/>
                <w:noProof/>
              </w:rPr>
              <w:drawing>
                <wp:inline distT="0" distB="0" distL="0" distR="0" wp14:anchorId="61F6B66B" wp14:editId="50C11983">
                  <wp:extent cx="1440000" cy="904944"/>
                  <wp:effectExtent l="0" t="0" r="8255" b="0"/>
                  <wp:docPr id="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5B4AFA" w:rsidRPr="00990A5A" w:rsidRDefault="005B4AFA" w:rsidP="005B4A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90A5A">
              <w:rPr>
                <w:rFonts w:cstheme="minorHAnsi"/>
              </w:rPr>
              <w:t>Wszystko zmontowane jest za pomocą śrub ze stali nierdzewnej osłoniętych poliamidowymi nasadkami.</w:t>
            </w:r>
          </w:p>
          <w:p w:rsidR="005B4AFA" w:rsidRPr="00990A5A" w:rsidRDefault="005B4AFA" w:rsidP="00990A5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379" w:type="dxa"/>
          </w:tcPr>
          <w:p w:rsidR="005B4AFA" w:rsidRPr="00990A5A" w:rsidRDefault="005B4AFA" w:rsidP="00990A5A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lata</w:t>
            </w:r>
          </w:p>
        </w:tc>
      </w:tr>
    </w:tbl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spacing w:after="0"/>
        <w:contextualSpacing/>
        <w:rPr>
          <w:rFonts w:cstheme="minorHAnsi"/>
          <w:b/>
          <w:sz w:val="24"/>
          <w:szCs w:val="24"/>
        </w:rPr>
      </w:pPr>
    </w:p>
    <w:p w:rsidR="00990A5A" w:rsidRPr="00990A5A" w:rsidRDefault="00990A5A" w:rsidP="00990A5A">
      <w:pPr>
        <w:rPr>
          <w:rFonts w:cs="ITCKabelStd-Medium"/>
          <w:b/>
          <w:sz w:val="68"/>
          <w:szCs w:val="68"/>
        </w:rPr>
      </w:pPr>
      <w:proofErr w:type="spellStart"/>
      <w:r w:rsidRPr="00990A5A">
        <w:rPr>
          <w:rFonts w:cs="ITCKabelStd-Medium"/>
          <w:b/>
          <w:sz w:val="68"/>
          <w:szCs w:val="68"/>
        </w:rPr>
        <w:t>Ixo</w:t>
      </w:r>
      <w:proofErr w:type="spellEnd"/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 xml:space="preserve">Seria </w:t>
      </w:r>
      <w:proofErr w:type="spellStart"/>
      <w:r w:rsidRPr="00990A5A">
        <w:rPr>
          <w:rFonts w:cs="MyriadPro-Regular"/>
        </w:rPr>
        <w:t>Ixo</w:t>
      </w:r>
      <w:proofErr w:type="spellEnd"/>
      <w:r w:rsidRPr="00990A5A">
        <w:rPr>
          <w:rFonts w:cs="MyriadPro-Regular"/>
        </w:rPr>
        <w:t xml:space="preserve"> została zaprojektowana dla dzieci w wieku od 6 do 14 lat.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>Pozwala ona na sprawdzenie swoich możliwości fizycznych, konkurowanie ze sobą, pokazywanie swoich umiejętności i wymyślanie swoich własnych zasad zarówno chłopcom, jak i dziewczynkom.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 xml:space="preserve">Urządzenia </w:t>
      </w:r>
      <w:proofErr w:type="spellStart"/>
      <w:r w:rsidRPr="00990A5A">
        <w:rPr>
          <w:rFonts w:cs="MyriadPro-Regular"/>
        </w:rPr>
        <w:t>Ixo</w:t>
      </w:r>
      <w:proofErr w:type="spellEnd"/>
      <w:r w:rsidRPr="00990A5A">
        <w:rPr>
          <w:rFonts w:cs="MyriadPro-Regular"/>
        </w:rPr>
        <w:t xml:space="preserve"> umożliwiają rozwijanie samodzielności i współpracy w grupie. 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>Tradycyjne zjeżdżalnie zostały zastąpione zjeżdżalniami rurowymi, a huśtawki wirującymi huśtawkami „</w:t>
      </w:r>
      <w:proofErr w:type="spellStart"/>
      <w:r w:rsidRPr="00990A5A">
        <w:rPr>
          <w:rFonts w:cs="MyriadPro-Regular"/>
        </w:rPr>
        <w:t>gyro</w:t>
      </w:r>
      <w:proofErr w:type="spellEnd"/>
      <w:r w:rsidRPr="00990A5A">
        <w:rPr>
          <w:rFonts w:cs="MyriadPro-Regular"/>
        </w:rPr>
        <w:t xml:space="preserve">”. 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>Sposób obracania się, zjeżdżania, wspinania i rozładowywania energii uległ zmianie.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>Wspinaczka wymaga siły i zręczności, zabawa na sieci zwinności i koncentracji, a przejście po łuku wytrzymałości górnych partii ciała i silnych ramion. Platforma nie posiadająca dachu i boków zapewnia chwilową przystań, gdzie można złapać oddech przed powrotem do zabawy.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990A5A">
        <w:rPr>
          <w:rFonts w:cs="MyriadPro-Regular"/>
        </w:rPr>
        <w:t xml:space="preserve">Czerpiąc inspirację z współczesnej architektury, seria </w:t>
      </w:r>
      <w:proofErr w:type="spellStart"/>
      <w:r w:rsidRPr="00990A5A">
        <w:rPr>
          <w:rFonts w:cs="MyriadPro-Regular"/>
        </w:rPr>
        <w:t>Ixo</w:t>
      </w:r>
      <w:proofErr w:type="spellEnd"/>
      <w:r w:rsidRPr="00990A5A">
        <w:rPr>
          <w:rFonts w:cs="MyriadPro-Regular"/>
        </w:rPr>
        <w:t xml:space="preserve"> posiada nowoczesny wygląd o widocznych liniach i pełnej przejrzystości.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</w:rPr>
      </w:pPr>
      <w:r w:rsidRPr="00990A5A">
        <w:rPr>
          <w:rFonts w:cs="MyriadPro-Bold"/>
          <w:b/>
          <w:bCs/>
        </w:rPr>
        <w:t xml:space="preserve">Aby nasza seria jeszcze lepiej mogła wkomponować się w otoczenie, miejskie lub bardziej  naturalne, umożliwiliśmy wybór słupów drewnianych lub metalowych. </w:t>
      </w: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</w:rPr>
      </w:pPr>
    </w:p>
    <w:p w:rsidR="00990A5A" w:rsidRPr="00990A5A" w:rsidRDefault="00990A5A" w:rsidP="00990A5A">
      <w:pPr>
        <w:autoSpaceDE w:val="0"/>
        <w:autoSpaceDN w:val="0"/>
        <w:adjustRightInd w:val="0"/>
        <w:spacing w:after="0" w:line="240" w:lineRule="auto"/>
        <w:rPr>
          <w:rFonts w:cs="ITCKabelStd-Demi"/>
        </w:rPr>
      </w:pPr>
      <w:r w:rsidRPr="00990A5A">
        <w:rPr>
          <w:rFonts w:cs="MyriadPro-Regular"/>
        </w:rPr>
        <w:t>W konstrukcji wykorzystano stal nierdzewną i słupy z drewna klejonego warstw</w:t>
      </w:r>
      <w:r w:rsidR="00AA6238">
        <w:rPr>
          <w:rFonts w:cs="MyriadPro-Regular"/>
        </w:rPr>
        <w:t>o</w:t>
      </w:r>
      <w:r w:rsidRPr="00990A5A">
        <w:rPr>
          <w:rFonts w:cs="MyriadPro-Regular"/>
        </w:rPr>
        <w:t>wo, których zadaniem jest zapewnienie stabilności. Dzięki połączeniu tych dwóch elementów otrzymaliśmy urządzenia, które są trwałe i wytrzymałe na wysoki poziom użytkowania.</w:t>
      </w:r>
    </w:p>
    <w:p w:rsidR="005417C7" w:rsidRPr="00990A5A" w:rsidRDefault="005417C7" w:rsidP="00990A5A"/>
    <w:sectPr w:rsidR="005417C7" w:rsidRPr="00990A5A" w:rsidSect="00F35A1B">
      <w:headerReference w:type="default" r:id="rId31"/>
      <w:footerReference w:type="default" r:id="rId32"/>
      <w:pgSz w:w="11906" w:h="16838"/>
      <w:pgMar w:top="1843" w:right="1417" w:bottom="3119" w:left="1417" w:header="708" w:footer="6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8E5" w:rsidRDefault="002D48E5" w:rsidP="00F44F29">
      <w:pPr>
        <w:spacing w:after="0" w:line="240" w:lineRule="auto"/>
      </w:pPr>
      <w:r>
        <w:separator/>
      </w:r>
    </w:p>
  </w:endnote>
  <w:endnote w:type="continuationSeparator" w:id="0">
    <w:p w:rsidR="002D48E5" w:rsidRDefault="002D48E5" w:rsidP="00F4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FFIGG+ArialRounded-ExtraBoldP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NPOUE+ArialRounded-PL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9" w:csb1="00000000"/>
  </w:font>
  <w:font w:name="ITCKabelStd-Demi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TCKabelStd-Medium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Pr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809" w:rsidRPr="00FF34FA" w:rsidRDefault="00455809" w:rsidP="00455809">
    <w:pPr>
      <w:tabs>
        <w:tab w:val="left" w:pos="1560"/>
        <w:tab w:val="left" w:pos="2410"/>
      </w:tabs>
      <w:rPr>
        <w:rFonts w:cstheme="minorHAnsi"/>
        <w:sz w:val="18"/>
        <w:szCs w:val="18"/>
      </w:rPr>
    </w:pPr>
    <w:r w:rsidRPr="00FF34FA">
      <w:rPr>
        <w:rFonts w:cstheme="minorHAnsi"/>
        <w:sz w:val="18"/>
        <w:szCs w:val="18"/>
      </w:rPr>
      <w:t>_____________________________________________________________________________________________________</w:t>
    </w:r>
    <w:r w:rsidR="00163070">
      <w:rPr>
        <w:rFonts w:cstheme="minorHAnsi"/>
        <w:sz w:val="18"/>
        <w:szCs w:val="18"/>
      </w:rPr>
      <w:t>Produkt do zabawy został projektowan</w:t>
    </w:r>
    <w:r w:rsidR="00163070" w:rsidRPr="00FF34FA">
      <w:rPr>
        <w:rFonts w:cstheme="minorHAnsi"/>
        <w:sz w:val="18"/>
        <w:szCs w:val="18"/>
      </w:rPr>
      <w:t>y zgodnie z normami eur</w:t>
    </w:r>
    <w:r w:rsidR="00163070">
      <w:rPr>
        <w:rFonts w:cstheme="minorHAnsi"/>
        <w:sz w:val="18"/>
        <w:szCs w:val="18"/>
      </w:rPr>
      <w:t>opejskimi EN 1176:2008 (PN-EN 1176:2009)</w:t>
    </w:r>
    <w:r w:rsidR="00163070" w:rsidRPr="00FF34FA">
      <w:rPr>
        <w:rFonts w:cstheme="minorHAnsi"/>
        <w:sz w:val="18"/>
        <w:szCs w:val="18"/>
      </w:rPr>
      <w:t>.</w:t>
    </w:r>
    <w:r w:rsidRPr="00FF34FA">
      <w:rPr>
        <w:rFonts w:cstheme="minorHAnsi"/>
        <w:sz w:val="18"/>
        <w:szCs w:val="18"/>
      </w:rPr>
      <w:br/>
    </w:r>
    <w:r w:rsidRPr="00FF34FA">
      <w:rPr>
        <w:rFonts w:cstheme="minorHAnsi"/>
        <w:b/>
        <w:bCs/>
        <w:sz w:val="18"/>
        <w:szCs w:val="18"/>
      </w:rPr>
      <w:br/>
    </w:r>
    <w:r w:rsidRPr="00FF34FA">
      <w:rPr>
        <w:rStyle w:val="A2"/>
        <w:rFonts w:cstheme="minorHAnsi"/>
        <w:color w:val="auto"/>
        <w:sz w:val="18"/>
        <w:szCs w:val="18"/>
      </w:rPr>
      <w:t xml:space="preserve"> </w:t>
    </w:r>
    <w:r w:rsidRPr="00FF34FA">
      <w:rPr>
        <w:rStyle w:val="A2"/>
        <w:rFonts w:cstheme="minorHAnsi"/>
        <w:color w:val="auto"/>
        <w:sz w:val="18"/>
        <w:szCs w:val="18"/>
      </w:rPr>
      <w:tab/>
      <w:t xml:space="preserve">Gwarancja: 25 </w:t>
    </w:r>
    <w:r w:rsidRPr="00FF34FA">
      <w:rPr>
        <w:rStyle w:val="A4"/>
        <w:rFonts w:cstheme="minorHAnsi"/>
        <w:color w:val="auto"/>
        <w:sz w:val="18"/>
        <w:szCs w:val="18"/>
      </w:rPr>
      <w:t xml:space="preserve">lat 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t>na wszystkie ścianki, słupy stalowe oraz rury ze stali nierdzewnej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br/>
    </w:r>
    <w:r w:rsidRPr="00FF34FA">
      <w:rPr>
        <w:rStyle w:val="A2"/>
        <w:rFonts w:cstheme="minorHAnsi"/>
        <w:color w:val="auto"/>
        <w:sz w:val="18"/>
        <w:szCs w:val="18"/>
      </w:rPr>
      <w:t xml:space="preserve"> </w:t>
    </w:r>
    <w:r w:rsidRPr="00FF34FA">
      <w:rPr>
        <w:rStyle w:val="A2"/>
        <w:rFonts w:cstheme="minorHAnsi"/>
        <w:color w:val="auto"/>
        <w:sz w:val="18"/>
        <w:szCs w:val="18"/>
      </w:rPr>
      <w:tab/>
    </w:r>
    <w:r w:rsidRPr="00FF34FA">
      <w:rPr>
        <w:rStyle w:val="A2"/>
        <w:rFonts w:cstheme="minorHAnsi"/>
        <w:color w:val="auto"/>
        <w:sz w:val="18"/>
        <w:szCs w:val="18"/>
      </w:rPr>
      <w:tab/>
      <w:t xml:space="preserve">10 </w:t>
    </w:r>
    <w:r w:rsidRPr="00FF34FA">
      <w:rPr>
        <w:rStyle w:val="A4"/>
        <w:rFonts w:cstheme="minorHAnsi"/>
        <w:color w:val="auto"/>
        <w:sz w:val="18"/>
        <w:szCs w:val="18"/>
      </w:rPr>
      <w:t xml:space="preserve">lat 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t>na twardy plastik, elementy metalowe, podłogi ze sklejki i drewniane słupy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br/>
    </w:r>
    <w:r w:rsidRPr="00FF34FA">
      <w:rPr>
        <w:rStyle w:val="A2"/>
        <w:rFonts w:cstheme="minorHAnsi"/>
        <w:color w:val="auto"/>
        <w:sz w:val="18"/>
        <w:szCs w:val="18"/>
      </w:rPr>
      <w:t xml:space="preserve"> </w:t>
    </w:r>
    <w:r w:rsidRPr="00FF34FA">
      <w:rPr>
        <w:rStyle w:val="A2"/>
        <w:rFonts w:cstheme="minorHAnsi"/>
        <w:color w:val="auto"/>
        <w:sz w:val="18"/>
        <w:szCs w:val="18"/>
      </w:rPr>
      <w:tab/>
    </w:r>
    <w:r w:rsidRPr="00FF34FA">
      <w:rPr>
        <w:rStyle w:val="A2"/>
        <w:rFonts w:cstheme="minorHAnsi"/>
        <w:color w:val="auto"/>
        <w:sz w:val="18"/>
        <w:szCs w:val="18"/>
      </w:rPr>
      <w:tab/>
      <w:t xml:space="preserve">5 </w:t>
    </w:r>
    <w:r w:rsidRPr="00FF34FA">
      <w:rPr>
        <w:rStyle w:val="A4"/>
        <w:rFonts w:cstheme="minorHAnsi"/>
        <w:color w:val="auto"/>
        <w:sz w:val="18"/>
        <w:szCs w:val="18"/>
      </w:rPr>
      <w:t xml:space="preserve">lat 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t>na sprężyny, siatki, elementy plastikowe formowane rotacyjnie i łączniki metalowe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br/>
    </w:r>
    <w:r w:rsidRPr="00FF34FA">
      <w:rPr>
        <w:rStyle w:val="A2"/>
        <w:rFonts w:cstheme="minorHAnsi"/>
        <w:color w:val="auto"/>
        <w:sz w:val="18"/>
        <w:szCs w:val="18"/>
      </w:rPr>
      <w:t xml:space="preserve"> </w:t>
    </w:r>
    <w:r w:rsidRPr="00FF34FA">
      <w:rPr>
        <w:rStyle w:val="A2"/>
        <w:rFonts w:cstheme="minorHAnsi"/>
        <w:color w:val="auto"/>
        <w:sz w:val="18"/>
        <w:szCs w:val="18"/>
      </w:rPr>
      <w:tab/>
    </w:r>
    <w:r w:rsidR="006C3A4E" w:rsidRPr="006C3A4E">
      <w:rPr>
        <w:rStyle w:val="A2"/>
        <w:rFonts w:cstheme="minorHAns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-366395</wp:posOffset>
          </wp:positionH>
          <wp:positionV relativeFrom="paragraph">
            <wp:posOffset>471805</wp:posOffset>
          </wp:positionV>
          <wp:extent cx="1295400" cy="876300"/>
          <wp:effectExtent l="19050" t="0" r="0" b="0"/>
          <wp:wrapNone/>
          <wp:docPr id="1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786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F34FA">
      <w:rPr>
        <w:rStyle w:val="A2"/>
        <w:rFonts w:cstheme="minorHAnsi"/>
        <w:color w:val="auto"/>
        <w:sz w:val="18"/>
        <w:szCs w:val="18"/>
      </w:rPr>
      <w:tab/>
      <w:t xml:space="preserve">2 </w:t>
    </w:r>
    <w:r w:rsidRPr="00FF34FA">
      <w:rPr>
        <w:rStyle w:val="A4"/>
        <w:rFonts w:cstheme="minorHAnsi"/>
        <w:color w:val="auto"/>
        <w:sz w:val="18"/>
        <w:szCs w:val="18"/>
      </w:rPr>
      <w:t xml:space="preserve">lata </w:t>
    </w:r>
    <w:r w:rsidRPr="00FF34FA">
      <w:rPr>
        <w:rStyle w:val="A6"/>
        <w:rFonts w:asciiTheme="minorHAnsi" w:hAnsiTheme="minorHAnsi" w:cstheme="minorHAnsi"/>
        <w:color w:val="auto"/>
        <w:sz w:val="18"/>
        <w:szCs w:val="18"/>
      </w:rPr>
      <w:t>na elementy ruchome</w:t>
    </w:r>
  </w:p>
  <w:p w:rsidR="00F44F29" w:rsidRPr="00FF34FA" w:rsidRDefault="00455809" w:rsidP="00455809">
    <w:pPr>
      <w:tabs>
        <w:tab w:val="left" w:pos="1560"/>
      </w:tabs>
      <w:autoSpaceDE w:val="0"/>
      <w:autoSpaceDN w:val="0"/>
      <w:adjustRightInd w:val="0"/>
      <w:spacing w:after="0" w:line="240" w:lineRule="auto"/>
      <w:ind w:left="1560"/>
      <w:rPr>
        <w:rFonts w:cstheme="minorHAnsi"/>
        <w:sz w:val="21"/>
        <w:szCs w:val="21"/>
      </w:rPr>
    </w:pPr>
    <w:r w:rsidRPr="00FF34FA">
      <w:rPr>
        <w:rFonts w:cstheme="minorHAnsi"/>
        <w:b/>
        <w:sz w:val="18"/>
        <w:szCs w:val="18"/>
      </w:rPr>
      <w:t xml:space="preserve">Dystrybutor w Polsce: </w:t>
    </w:r>
    <w:proofErr w:type="spellStart"/>
    <w:r w:rsidRPr="00FF34FA">
      <w:rPr>
        <w:rFonts w:cstheme="minorHAnsi"/>
        <w:b/>
        <w:sz w:val="18"/>
        <w:szCs w:val="18"/>
      </w:rPr>
      <w:t>educarium</w:t>
    </w:r>
    <w:proofErr w:type="spellEnd"/>
    <w:r w:rsidRPr="00FF34FA">
      <w:rPr>
        <w:rFonts w:cstheme="minorHAnsi"/>
        <w:b/>
        <w:sz w:val="18"/>
        <w:szCs w:val="18"/>
      </w:rPr>
      <w:t xml:space="preserve"> spółka z o.o.</w:t>
    </w:r>
    <w:r w:rsidRPr="00FF34FA">
      <w:rPr>
        <w:rFonts w:cstheme="minorHAnsi"/>
        <w:sz w:val="18"/>
        <w:szCs w:val="18"/>
      </w:rPr>
      <w:t xml:space="preserve"> </w:t>
    </w:r>
    <w:r w:rsidRPr="00FF34FA">
      <w:rPr>
        <w:rFonts w:cstheme="minorHAnsi"/>
        <w:sz w:val="18"/>
        <w:szCs w:val="18"/>
      </w:rPr>
      <w:sym w:font="Symbol" w:char="F0B7"/>
    </w:r>
    <w:r w:rsidRPr="00FF34FA">
      <w:rPr>
        <w:rFonts w:cstheme="minorHAnsi"/>
        <w:sz w:val="18"/>
        <w:szCs w:val="18"/>
      </w:rPr>
      <w:t xml:space="preserve"> ul. Grunwaldzka 207 </w:t>
    </w:r>
    <w:r w:rsidRPr="00FF34FA">
      <w:rPr>
        <w:rFonts w:cstheme="minorHAnsi"/>
        <w:sz w:val="18"/>
        <w:szCs w:val="18"/>
      </w:rPr>
      <w:sym w:font="Symbol" w:char="F0B7"/>
    </w:r>
    <w:r w:rsidRPr="00FF34FA">
      <w:rPr>
        <w:rFonts w:cstheme="minorHAnsi"/>
        <w:sz w:val="18"/>
        <w:szCs w:val="18"/>
      </w:rPr>
      <w:t xml:space="preserve"> 85-451 Bydgoszcz</w:t>
    </w:r>
    <w:r w:rsidRPr="00FF34FA">
      <w:rPr>
        <w:rFonts w:cstheme="minorHAnsi"/>
        <w:sz w:val="18"/>
        <w:szCs w:val="18"/>
      </w:rPr>
      <w:br/>
      <w:t xml:space="preserve">telefon 52 – 324 78 40 </w:t>
    </w:r>
    <w:r w:rsidRPr="00FF34FA">
      <w:rPr>
        <w:rFonts w:cstheme="minorHAnsi"/>
        <w:sz w:val="18"/>
        <w:szCs w:val="18"/>
      </w:rPr>
      <w:sym w:font="Symbol" w:char="00B7"/>
    </w:r>
    <w:r w:rsidRPr="00FF34FA">
      <w:rPr>
        <w:rFonts w:cstheme="minorHAnsi"/>
        <w:sz w:val="18"/>
        <w:szCs w:val="18"/>
      </w:rPr>
      <w:t xml:space="preserve"> </w:t>
    </w:r>
    <w:hyperlink r:id="rId2" w:history="1">
      <w:r w:rsidRPr="00FF34FA">
        <w:rPr>
          <w:rStyle w:val="Hipercze"/>
          <w:rFonts w:cstheme="minorHAnsi"/>
          <w:color w:val="auto"/>
          <w:sz w:val="18"/>
          <w:szCs w:val="18"/>
          <w:u w:val="none"/>
        </w:rPr>
        <w:t>educarium.pl</w:t>
      </w:r>
    </w:hyperlink>
    <w:r w:rsidRPr="00FF34FA">
      <w:rPr>
        <w:rFonts w:cstheme="minorHAnsi"/>
        <w:sz w:val="18"/>
        <w:szCs w:val="18"/>
      </w:rPr>
      <w:t xml:space="preserve"> </w:t>
    </w:r>
    <w:r w:rsidRPr="00FF34FA">
      <w:rPr>
        <w:rFonts w:cstheme="minorHAnsi"/>
        <w:sz w:val="18"/>
        <w:szCs w:val="18"/>
      </w:rPr>
      <w:sym w:font="Symbol" w:char="00B7"/>
    </w:r>
    <w:r w:rsidRPr="00FF34FA">
      <w:rPr>
        <w:rFonts w:cstheme="minorHAnsi"/>
        <w:sz w:val="18"/>
        <w:szCs w:val="18"/>
      </w:rPr>
      <w:t xml:space="preserve"> </w:t>
    </w:r>
    <w:hyperlink r:id="rId3" w:history="1">
      <w:r w:rsidRPr="00FF34FA">
        <w:rPr>
          <w:rStyle w:val="Hipercze"/>
          <w:rFonts w:cstheme="minorHAnsi"/>
          <w:color w:val="auto"/>
          <w:sz w:val="18"/>
          <w:szCs w:val="18"/>
          <w:u w:val="none"/>
        </w:rPr>
        <w:t>educarium-placezabaw.pl</w:t>
      </w:r>
    </w:hyperlink>
    <w:r w:rsidRPr="00FF34FA">
      <w:rPr>
        <w:rFonts w:cstheme="minorHAnsi"/>
        <w:sz w:val="18"/>
        <w:szCs w:val="18"/>
      </w:rPr>
      <w:t xml:space="preserve"> </w:t>
    </w:r>
    <w:r w:rsidRPr="00FF34FA">
      <w:rPr>
        <w:rFonts w:cstheme="minorHAnsi"/>
        <w:sz w:val="18"/>
        <w:szCs w:val="18"/>
      </w:rPr>
      <w:sym w:font="Symbol" w:char="00B7"/>
    </w:r>
    <w:r w:rsidRPr="00FF34FA">
      <w:rPr>
        <w:rFonts w:cstheme="minorHAnsi"/>
        <w:sz w:val="18"/>
        <w:szCs w:val="18"/>
      </w:rPr>
      <w:t xml:space="preserve"> </w:t>
    </w:r>
    <w:hyperlink r:id="rId4" w:history="1">
      <w:r w:rsidRPr="00FF34FA">
        <w:rPr>
          <w:rStyle w:val="Hipercze"/>
          <w:rFonts w:cstheme="minorHAnsi"/>
          <w:color w:val="auto"/>
          <w:sz w:val="18"/>
          <w:szCs w:val="18"/>
          <w:u w:val="none"/>
        </w:rPr>
        <w:t>bezpiecznanawierzchnia.pl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8E5" w:rsidRDefault="002D48E5" w:rsidP="00F44F29">
      <w:pPr>
        <w:spacing w:after="0" w:line="240" w:lineRule="auto"/>
      </w:pPr>
      <w:r>
        <w:separator/>
      </w:r>
    </w:p>
  </w:footnote>
  <w:footnote w:type="continuationSeparator" w:id="0">
    <w:p w:rsidR="002D48E5" w:rsidRDefault="002D48E5" w:rsidP="00F44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93" w:rsidRDefault="00285FA3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4091305</wp:posOffset>
          </wp:positionH>
          <wp:positionV relativeFrom="paragraph">
            <wp:posOffset>140970</wp:posOffset>
          </wp:positionV>
          <wp:extent cx="2038350" cy="542925"/>
          <wp:effectExtent l="19050" t="0" r="0" b="0"/>
          <wp:wrapNone/>
          <wp:docPr id="2" name="Obraz 8" descr="educariu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rium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3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704975" cy="793184"/>
          <wp:effectExtent l="0" t="0" r="0" b="0"/>
          <wp:docPr id="3" name="Obraz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6098" cy="798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6.4pt;height:7.2pt;visibility:visible;mso-wrap-style:square" o:bullet="t">
        <v:imagedata r:id="rId1" o:title=""/>
      </v:shape>
    </w:pict>
  </w:numPicBullet>
  <w:numPicBullet w:numPicBulletId="1">
    <w:pict>
      <v:shape id="_x0000_i1031" type="#_x0000_t75" style="width:26.4pt;height:6.6pt;visibility:visible;mso-wrap-style:square" o:bullet="t">
        <v:imagedata r:id="rId2" o:title=""/>
      </v:shape>
    </w:pict>
  </w:numPicBullet>
  <w:abstractNum w:abstractNumId="0">
    <w:nsid w:val="05914113"/>
    <w:multiLevelType w:val="hybridMultilevel"/>
    <w:tmpl w:val="77C8B3FC"/>
    <w:lvl w:ilvl="0" w:tplc="5164EB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F6A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ACEF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A85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483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F0DF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EED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A65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56C6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295E1F"/>
    <w:multiLevelType w:val="hybridMultilevel"/>
    <w:tmpl w:val="297E40FE"/>
    <w:lvl w:ilvl="0" w:tplc="9D52F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86E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6F9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16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70C2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F0EF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A40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5299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0C3A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C7C63DF"/>
    <w:multiLevelType w:val="hybridMultilevel"/>
    <w:tmpl w:val="33C47428"/>
    <w:lvl w:ilvl="0" w:tplc="6F1872C4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325" w:hanging="360"/>
      </w:pPr>
    </w:lvl>
    <w:lvl w:ilvl="2" w:tplc="0415001B" w:tentative="1">
      <w:start w:val="1"/>
      <w:numFmt w:val="lowerRoman"/>
      <w:lvlText w:val="%3."/>
      <w:lvlJc w:val="right"/>
      <w:pPr>
        <w:ind w:left="6045" w:hanging="180"/>
      </w:pPr>
    </w:lvl>
    <w:lvl w:ilvl="3" w:tplc="0415000F" w:tentative="1">
      <w:start w:val="1"/>
      <w:numFmt w:val="decimal"/>
      <w:lvlText w:val="%4."/>
      <w:lvlJc w:val="left"/>
      <w:pPr>
        <w:ind w:left="6765" w:hanging="360"/>
      </w:pPr>
    </w:lvl>
    <w:lvl w:ilvl="4" w:tplc="04150019" w:tentative="1">
      <w:start w:val="1"/>
      <w:numFmt w:val="lowerLetter"/>
      <w:lvlText w:val="%5."/>
      <w:lvlJc w:val="left"/>
      <w:pPr>
        <w:ind w:left="7485" w:hanging="360"/>
      </w:pPr>
    </w:lvl>
    <w:lvl w:ilvl="5" w:tplc="0415001B" w:tentative="1">
      <w:start w:val="1"/>
      <w:numFmt w:val="lowerRoman"/>
      <w:lvlText w:val="%6."/>
      <w:lvlJc w:val="right"/>
      <w:pPr>
        <w:ind w:left="8205" w:hanging="180"/>
      </w:pPr>
    </w:lvl>
    <w:lvl w:ilvl="6" w:tplc="0415000F" w:tentative="1">
      <w:start w:val="1"/>
      <w:numFmt w:val="decimal"/>
      <w:lvlText w:val="%7."/>
      <w:lvlJc w:val="left"/>
      <w:pPr>
        <w:ind w:left="8925" w:hanging="360"/>
      </w:pPr>
    </w:lvl>
    <w:lvl w:ilvl="7" w:tplc="04150019" w:tentative="1">
      <w:start w:val="1"/>
      <w:numFmt w:val="lowerLetter"/>
      <w:lvlText w:val="%8."/>
      <w:lvlJc w:val="left"/>
      <w:pPr>
        <w:ind w:left="9645" w:hanging="360"/>
      </w:pPr>
    </w:lvl>
    <w:lvl w:ilvl="8" w:tplc="0415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3">
    <w:nsid w:val="540470AC"/>
    <w:multiLevelType w:val="hybridMultilevel"/>
    <w:tmpl w:val="6018F4B2"/>
    <w:lvl w:ilvl="0" w:tplc="EFA4F6EC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325" w:hanging="360"/>
      </w:pPr>
    </w:lvl>
    <w:lvl w:ilvl="2" w:tplc="0415001B" w:tentative="1">
      <w:start w:val="1"/>
      <w:numFmt w:val="lowerRoman"/>
      <w:lvlText w:val="%3."/>
      <w:lvlJc w:val="right"/>
      <w:pPr>
        <w:ind w:left="6045" w:hanging="180"/>
      </w:pPr>
    </w:lvl>
    <w:lvl w:ilvl="3" w:tplc="0415000F" w:tentative="1">
      <w:start w:val="1"/>
      <w:numFmt w:val="decimal"/>
      <w:lvlText w:val="%4."/>
      <w:lvlJc w:val="left"/>
      <w:pPr>
        <w:ind w:left="6765" w:hanging="360"/>
      </w:pPr>
    </w:lvl>
    <w:lvl w:ilvl="4" w:tplc="04150019" w:tentative="1">
      <w:start w:val="1"/>
      <w:numFmt w:val="lowerLetter"/>
      <w:lvlText w:val="%5."/>
      <w:lvlJc w:val="left"/>
      <w:pPr>
        <w:ind w:left="7485" w:hanging="360"/>
      </w:pPr>
    </w:lvl>
    <w:lvl w:ilvl="5" w:tplc="0415001B" w:tentative="1">
      <w:start w:val="1"/>
      <w:numFmt w:val="lowerRoman"/>
      <w:lvlText w:val="%6."/>
      <w:lvlJc w:val="right"/>
      <w:pPr>
        <w:ind w:left="8205" w:hanging="180"/>
      </w:pPr>
    </w:lvl>
    <w:lvl w:ilvl="6" w:tplc="0415000F" w:tentative="1">
      <w:start w:val="1"/>
      <w:numFmt w:val="decimal"/>
      <w:lvlText w:val="%7."/>
      <w:lvlJc w:val="left"/>
      <w:pPr>
        <w:ind w:left="8925" w:hanging="360"/>
      </w:pPr>
    </w:lvl>
    <w:lvl w:ilvl="7" w:tplc="04150019" w:tentative="1">
      <w:start w:val="1"/>
      <w:numFmt w:val="lowerLetter"/>
      <w:lvlText w:val="%8."/>
      <w:lvlJc w:val="left"/>
      <w:pPr>
        <w:ind w:left="9645" w:hanging="360"/>
      </w:pPr>
    </w:lvl>
    <w:lvl w:ilvl="8" w:tplc="0415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4">
    <w:nsid w:val="6A796D06"/>
    <w:multiLevelType w:val="hybridMultilevel"/>
    <w:tmpl w:val="7F22D7BA"/>
    <w:lvl w:ilvl="0" w:tplc="7D523F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86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8ED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44E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040F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18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C2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CEF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8F2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85C"/>
    <w:rsid w:val="000041D2"/>
    <w:rsid w:val="00013685"/>
    <w:rsid w:val="00044755"/>
    <w:rsid w:val="00052A57"/>
    <w:rsid w:val="00054CD1"/>
    <w:rsid w:val="00062AE9"/>
    <w:rsid w:val="00070ECF"/>
    <w:rsid w:val="000A4278"/>
    <w:rsid w:val="000C2026"/>
    <w:rsid w:val="000D4BD7"/>
    <w:rsid w:val="001251DA"/>
    <w:rsid w:val="001318D4"/>
    <w:rsid w:val="00162907"/>
    <w:rsid w:val="00163070"/>
    <w:rsid w:val="0016773E"/>
    <w:rsid w:val="0018054F"/>
    <w:rsid w:val="001A6386"/>
    <w:rsid w:val="001C02A9"/>
    <w:rsid w:val="00232EF3"/>
    <w:rsid w:val="00251CB5"/>
    <w:rsid w:val="002830BD"/>
    <w:rsid w:val="00285FA3"/>
    <w:rsid w:val="002C75FF"/>
    <w:rsid w:val="002D06D0"/>
    <w:rsid w:val="002D48E5"/>
    <w:rsid w:val="002E1706"/>
    <w:rsid w:val="002F6674"/>
    <w:rsid w:val="00302213"/>
    <w:rsid w:val="00306A5B"/>
    <w:rsid w:val="00317695"/>
    <w:rsid w:val="00361B3A"/>
    <w:rsid w:val="00374250"/>
    <w:rsid w:val="003D3BCE"/>
    <w:rsid w:val="00414857"/>
    <w:rsid w:val="00424447"/>
    <w:rsid w:val="0043185C"/>
    <w:rsid w:val="00433278"/>
    <w:rsid w:val="004359EE"/>
    <w:rsid w:val="00455809"/>
    <w:rsid w:val="004644B2"/>
    <w:rsid w:val="00482684"/>
    <w:rsid w:val="00485615"/>
    <w:rsid w:val="00492FD2"/>
    <w:rsid w:val="004B6C2F"/>
    <w:rsid w:val="004E0231"/>
    <w:rsid w:val="004F35AD"/>
    <w:rsid w:val="005279FD"/>
    <w:rsid w:val="005417C7"/>
    <w:rsid w:val="005420D2"/>
    <w:rsid w:val="00544211"/>
    <w:rsid w:val="005B0669"/>
    <w:rsid w:val="005B4AFA"/>
    <w:rsid w:val="005E41F4"/>
    <w:rsid w:val="005F5090"/>
    <w:rsid w:val="00605AC0"/>
    <w:rsid w:val="00631E6D"/>
    <w:rsid w:val="00654BB2"/>
    <w:rsid w:val="00660B3E"/>
    <w:rsid w:val="00687234"/>
    <w:rsid w:val="006939BB"/>
    <w:rsid w:val="00694ED0"/>
    <w:rsid w:val="006A71BB"/>
    <w:rsid w:val="006C1478"/>
    <w:rsid w:val="006C2D6C"/>
    <w:rsid w:val="006C3A4E"/>
    <w:rsid w:val="006D0DDE"/>
    <w:rsid w:val="006D520D"/>
    <w:rsid w:val="006E289A"/>
    <w:rsid w:val="0073053F"/>
    <w:rsid w:val="00746B17"/>
    <w:rsid w:val="00774922"/>
    <w:rsid w:val="00796FE3"/>
    <w:rsid w:val="007C48F4"/>
    <w:rsid w:val="007D534B"/>
    <w:rsid w:val="00805B7D"/>
    <w:rsid w:val="008101EB"/>
    <w:rsid w:val="00846A93"/>
    <w:rsid w:val="00872B4D"/>
    <w:rsid w:val="008A119A"/>
    <w:rsid w:val="008A6480"/>
    <w:rsid w:val="008F1529"/>
    <w:rsid w:val="00926464"/>
    <w:rsid w:val="00927E20"/>
    <w:rsid w:val="00990A5A"/>
    <w:rsid w:val="00991000"/>
    <w:rsid w:val="009C30D4"/>
    <w:rsid w:val="009D4816"/>
    <w:rsid w:val="009D7A7B"/>
    <w:rsid w:val="009E0226"/>
    <w:rsid w:val="009E6295"/>
    <w:rsid w:val="009F1EDF"/>
    <w:rsid w:val="009F4F84"/>
    <w:rsid w:val="00A02CDF"/>
    <w:rsid w:val="00A20B2E"/>
    <w:rsid w:val="00A81FF6"/>
    <w:rsid w:val="00AA6238"/>
    <w:rsid w:val="00AB5064"/>
    <w:rsid w:val="00AB6792"/>
    <w:rsid w:val="00AC7938"/>
    <w:rsid w:val="00AE4403"/>
    <w:rsid w:val="00AF09D7"/>
    <w:rsid w:val="00B34D90"/>
    <w:rsid w:val="00B53787"/>
    <w:rsid w:val="00B65565"/>
    <w:rsid w:val="00B9516D"/>
    <w:rsid w:val="00BF3499"/>
    <w:rsid w:val="00BF7C0B"/>
    <w:rsid w:val="00C00CC4"/>
    <w:rsid w:val="00C455DC"/>
    <w:rsid w:val="00C47CAE"/>
    <w:rsid w:val="00C74298"/>
    <w:rsid w:val="00C87B92"/>
    <w:rsid w:val="00CC61F1"/>
    <w:rsid w:val="00CF449F"/>
    <w:rsid w:val="00D01113"/>
    <w:rsid w:val="00D37023"/>
    <w:rsid w:val="00D61412"/>
    <w:rsid w:val="00DA4892"/>
    <w:rsid w:val="00DA4F12"/>
    <w:rsid w:val="00DB1081"/>
    <w:rsid w:val="00DD2419"/>
    <w:rsid w:val="00DD408D"/>
    <w:rsid w:val="00E4522B"/>
    <w:rsid w:val="00E50207"/>
    <w:rsid w:val="00E53401"/>
    <w:rsid w:val="00E67373"/>
    <w:rsid w:val="00E708AC"/>
    <w:rsid w:val="00E90D11"/>
    <w:rsid w:val="00E91A60"/>
    <w:rsid w:val="00E97C83"/>
    <w:rsid w:val="00EF0A7A"/>
    <w:rsid w:val="00EF6F40"/>
    <w:rsid w:val="00F00A23"/>
    <w:rsid w:val="00F04537"/>
    <w:rsid w:val="00F21505"/>
    <w:rsid w:val="00F2186C"/>
    <w:rsid w:val="00F35A1B"/>
    <w:rsid w:val="00F35D5B"/>
    <w:rsid w:val="00F44F29"/>
    <w:rsid w:val="00F67BDD"/>
    <w:rsid w:val="00F727DE"/>
    <w:rsid w:val="00FA53C3"/>
    <w:rsid w:val="00FC7FFC"/>
    <w:rsid w:val="00FE125F"/>
    <w:rsid w:val="00FF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18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44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4F29"/>
  </w:style>
  <w:style w:type="paragraph" w:styleId="Stopka">
    <w:name w:val="footer"/>
    <w:basedOn w:val="Normalny"/>
    <w:link w:val="StopkaZnak"/>
    <w:uiPriority w:val="99"/>
    <w:unhideWhenUsed/>
    <w:rsid w:val="00F44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F29"/>
  </w:style>
  <w:style w:type="character" w:styleId="Hipercze">
    <w:name w:val="Hyperlink"/>
    <w:basedOn w:val="Domylnaczcionkaakapitu"/>
    <w:uiPriority w:val="99"/>
    <w:unhideWhenUsed/>
    <w:rsid w:val="000A427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90D1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1D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51D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51DA"/>
    <w:rPr>
      <w:vertAlign w:val="superscript"/>
    </w:rPr>
  </w:style>
  <w:style w:type="character" w:customStyle="1" w:styleId="A2">
    <w:name w:val="A2"/>
    <w:uiPriority w:val="99"/>
    <w:rsid w:val="00AE4403"/>
    <w:rPr>
      <w:rFonts w:cs="DFFIGG+ArialRounded-ExtraBoldPL"/>
      <w:b/>
      <w:bCs/>
      <w:color w:val="D17B26"/>
      <w:sz w:val="36"/>
      <w:szCs w:val="36"/>
    </w:rPr>
  </w:style>
  <w:style w:type="character" w:customStyle="1" w:styleId="A4">
    <w:name w:val="A4"/>
    <w:uiPriority w:val="99"/>
    <w:rsid w:val="00AE4403"/>
    <w:rPr>
      <w:rFonts w:cs="DFFIGG+ArialRounded-ExtraBoldPL"/>
      <w:b/>
      <w:bCs/>
      <w:color w:val="D17B26"/>
      <w:sz w:val="16"/>
      <w:szCs w:val="16"/>
    </w:rPr>
  </w:style>
  <w:style w:type="character" w:customStyle="1" w:styleId="A6">
    <w:name w:val="A6"/>
    <w:uiPriority w:val="99"/>
    <w:rsid w:val="00AE4403"/>
    <w:rPr>
      <w:rFonts w:ascii="ENPOUE+ArialRounded-PL" w:hAnsi="ENPOUE+ArialRounded-PL" w:cs="ENPOUE+ArialRounded-PL"/>
      <w:color w:val="000000"/>
      <w:sz w:val="14"/>
      <w:szCs w:val="14"/>
    </w:rPr>
  </w:style>
  <w:style w:type="table" w:styleId="Tabela-Siatka">
    <w:name w:val="Table Grid"/>
    <w:basedOn w:val="Standardowy"/>
    <w:uiPriority w:val="59"/>
    <w:rsid w:val="006C3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99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18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44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4F29"/>
  </w:style>
  <w:style w:type="paragraph" w:styleId="Stopka">
    <w:name w:val="footer"/>
    <w:basedOn w:val="Normalny"/>
    <w:link w:val="StopkaZnak"/>
    <w:uiPriority w:val="99"/>
    <w:unhideWhenUsed/>
    <w:rsid w:val="00F44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F29"/>
  </w:style>
  <w:style w:type="character" w:styleId="Hipercze">
    <w:name w:val="Hyperlink"/>
    <w:basedOn w:val="Domylnaczcionkaakapitu"/>
    <w:uiPriority w:val="99"/>
    <w:unhideWhenUsed/>
    <w:rsid w:val="000A427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90D1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1D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51D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51DA"/>
    <w:rPr>
      <w:vertAlign w:val="superscript"/>
    </w:rPr>
  </w:style>
  <w:style w:type="character" w:customStyle="1" w:styleId="A2">
    <w:name w:val="A2"/>
    <w:uiPriority w:val="99"/>
    <w:rsid w:val="00AE4403"/>
    <w:rPr>
      <w:rFonts w:cs="DFFIGG+ArialRounded-ExtraBoldPL"/>
      <w:b/>
      <w:bCs/>
      <w:color w:val="D17B26"/>
      <w:sz w:val="36"/>
      <w:szCs w:val="36"/>
    </w:rPr>
  </w:style>
  <w:style w:type="character" w:customStyle="1" w:styleId="A4">
    <w:name w:val="A4"/>
    <w:uiPriority w:val="99"/>
    <w:rsid w:val="00AE4403"/>
    <w:rPr>
      <w:rFonts w:cs="DFFIGG+ArialRounded-ExtraBoldPL"/>
      <w:b/>
      <w:bCs/>
      <w:color w:val="D17B26"/>
      <w:sz w:val="16"/>
      <w:szCs w:val="16"/>
    </w:rPr>
  </w:style>
  <w:style w:type="character" w:customStyle="1" w:styleId="A6">
    <w:name w:val="A6"/>
    <w:uiPriority w:val="99"/>
    <w:rsid w:val="00AE4403"/>
    <w:rPr>
      <w:rFonts w:ascii="ENPOUE+ArialRounded-PL" w:hAnsi="ENPOUE+ArialRounded-PL" w:cs="ENPOUE+ArialRounded-PL"/>
      <w:color w:val="000000"/>
      <w:sz w:val="14"/>
      <w:szCs w:val="14"/>
    </w:rPr>
  </w:style>
  <w:style w:type="table" w:styleId="Tabela-Siatka">
    <w:name w:val="Table Grid"/>
    <w:basedOn w:val="Standardowy"/>
    <w:uiPriority w:val="59"/>
    <w:rsid w:val="006C3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99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educarium-placezabaw.pl" TargetMode="External"/><Relationship Id="rId2" Type="http://schemas.openxmlformats.org/officeDocument/2006/relationships/hyperlink" Target="http://educarium.pl" TargetMode="External"/><Relationship Id="rId1" Type="http://schemas.openxmlformats.org/officeDocument/2006/relationships/image" Target="media/image27.emf"/><Relationship Id="rId4" Type="http://schemas.openxmlformats.org/officeDocument/2006/relationships/hyperlink" Target="http://bezpiecznanawierzchni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74E65-9E80-4B59-91C6-EEEFB354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Muller</dc:creator>
  <cp:lastModifiedBy>Agnieszka Lubiszewska</cp:lastModifiedBy>
  <cp:revision>2</cp:revision>
  <cp:lastPrinted>2011-01-26T22:52:00Z</cp:lastPrinted>
  <dcterms:created xsi:type="dcterms:W3CDTF">2016-05-04T09:02:00Z</dcterms:created>
  <dcterms:modified xsi:type="dcterms:W3CDTF">2016-05-04T09:02:00Z</dcterms:modified>
</cp:coreProperties>
</file>